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6EC8B8" w14:textId="46170758" w:rsidR="00B8689B" w:rsidRDefault="00B8689B" w:rsidP="00FC702D">
      <w:pPr>
        <w:spacing w:line="480" w:lineRule="auto"/>
        <w:rPr>
          <w:rFonts w:ascii="Times New Roman" w:hAnsi="Times New Roman" w:cs="Times New Roman"/>
          <w:color w:val="222222"/>
          <w:sz w:val="24"/>
          <w:szCs w:val="24"/>
          <w:shd w:val="clear" w:color="auto" w:fill="FFFFFF"/>
        </w:rPr>
      </w:pPr>
    </w:p>
    <w:p w14:paraId="13402B31" w14:textId="77777777" w:rsidR="00FC702D" w:rsidRPr="000C1E9D" w:rsidRDefault="00FC702D" w:rsidP="00FC702D">
      <w:pPr>
        <w:spacing w:line="480" w:lineRule="auto"/>
        <w:rPr>
          <w:rFonts w:ascii="Times New Roman" w:hAnsi="Times New Roman" w:cs="Times New Roman"/>
          <w:color w:val="222222"/>
          <w:sz w:val="24"/>
          <w:szCs w:val="24"/>
          <w:shd w:val="clear" w:color="auto" w:fill="FFFFFF"/>
        </w:rPr>
      </w:pPr>
    </w:p>
    <w:p w14:paraId="7C81A643" w14:textId="14D45CBE" w:rsidR="00B8689B" w:rsidRPr="000C1E9D" w:rsidRDefault="00B8689B" w:rsidP="000C1E9D">
      <w:pPr>
        <w:spacing w:line="480" w:lineRule="auto"/>
        <w:jc w:val="center"/>
        <w:rPr>
          <w:rFonts w:ascii="Times New Roman" w:hAnsi="Times New Roman" w:cs="Times New Roman"/>
          <w:color w:val="222222"/>
          <w:sz w:val="24"/>
          <w:szCs w:val="24"/>
          <w:shd w:val="clear" w:color="auto" w:fill="FFFFFF"/>
        </w:rPr>
      </w:pPr>
    </w:p>
    <w:p w14:paraId="31F69700" w14:textId="5C0BBAC2" w:rsidR="00B8689B" w:rsidRPr="000C1E9D" w:rsidRDefault="00B8689B" w:rsidP="000C1E9D">
      <w:pPr>
        <w:spacing w:line="480" w:lineRule="auto"/>
        <w:jc w:val="center"/>
        <w:rPr>
          <w:rFonts w:ascii="Times New Roman" w:hAnsi="Times New Roman" w:cs="Times New Roman"/>
          <w:color w:val="222222"/>
          <w:sz w:val="24"/>
          <w:szCs w:val="24"/>
          <w:shd w:val="clear" w:color="auto" w:fill="FFFFFF"/>
        </w:rPr>
      </w:pPr>
    </w:p>
    <w:p w14:paraId="62ABF335" w14:textId="1581C209" w:rsidR="00B8689B" w:rsidRPr="000C1E9D" w:rsidRDefault="00095531" w:rsidP="000C1E9D">
      <w:pPr>
        <w:spacing w:line="480" w:lineRule="auto"/>
        <w:jc w:val="center"/>
        <w:rPr>
          <w:rFonts w:ascii="Times New Roman" w:hAnsi="Times New Roman" w:cs="Times New Roman"/>
          <w:sz w:val="24"/>
          <w:szCs w:val="24"/>
        </w:rPr>
      </w:pPr>
      <w:r w:rsidRPr="000C1E9D">
        <w:rPr>
          <w:rFonts w:ascii="Times New Roman" w:hAnsi="Times New Roman" w:cs="Times New Roman"/>
          <w:sz w:val="24"/>
          <w:szCs w:val="24"/>
        </w:rPr>
        <w:t>Definition of Adult</w:t>
      </w:r>
      <w:r w:rsidR="00FC702D">
        <w:rPr>
          <w:rFonts w:ascii="Times New Roman" w:hAnsi="Times New Roman" w:cs="Times New Roman"/>
          <w:sz w:val="24"/>
          <w:szCs w:val="24"/>
        </w:rPr>
        <w:t>hood</w:t>
      </w:r>
    </w:p>
    <w:p w14:paraId="15F274E7" w14:textId="77777777" w:rsidR="00B8689B" w:rsidRPr="000C1E9D" w:rsidRDefault="00095531" w:rsidP="000C1E9D">
      <w:pPr>
        <w:spacing w:line="480" w:lineRule="auto"/>
        <w:jc w:val="center"/>
        <w:rPr>
          <w:rFonts w:ascii="Times New Roman" w:hAnsi="Times New Roman" w:cs="Times New Roman"/>
          <w:sz w:val="24"/>
          <w:szCs w:val="24"/>
        </w:rPr>
      </w:pPr>
      <w:r w:rsidRPr="000C1E9D">
        <w:rPr>
          <w:rFonts w:ascii="Times New Roman" w:hAnsi="Times New Roman" w:cs="Times New Roman"/>
          <w:sz w:val="24"/>
          <w:szCs w:val="24"/>
        </w:rPr>
        <w:t xml:space="preserve">Student’s Name </w:t>
      </w:r>
    </w:p>
    <w:p w14:paraId="3DF162DE" w14:textId="77777777" w:rsidR="00B8689B" w:rsidRPr="000C1E9D" w:rsidRDefault="00095531" w:rsidP="000C1E9D">
      <w:pPr>
        <w:spacing w:line="480" w:lineRule="auto"/>
        <w:jc w:val="center"/>
        <w:rPr>
          <w:rFonts w:ascii="Times New Roman" w:hAnsi="Times New Roman" w:cs="Times New Roman"/>
          <w:sz w:val="24"/>
          <w:szCs w:val="24"/>
        </w:rPr>
      </w:pPr>
      <w:r w:rsidRPr="000C1E9D">
        <w:rPr>
          <w:rFonts w:ascii="Times New Roman" w:hAnsi="Times New Roman" w:cs="Times New Roman"/>
          <w:sz w:val="24"/>
          <w:szCs w:val="24"/>
        </w:rPr>
        <w:t xml:space="preserve">Instructor’s Name </w:t>
      </w:r>
    </w:p>
    <w:p w14:paraId="4908838F" w14:textId="54F37C15" w:rsidR="00B8689B" w:rsidRPr="000C1E9D" w:rsidRDefault="00095531" w:rsidP="000C1E9D">
      <w:pPr>
        <w:spacing w:line="480" w:lineRule="auto"/>
        <w:jc w:val="center"/>
        <w:rPr>
          <w:rFonts w:ascii="Times New Roman" w:hAnsi="Times New Roman" w:cs="Times New Roman"/>
          <w:color w:val="222222"/>
          <w:sz w:val="24"/>
          <w:szCs w:val="24"/>
          <w:shd w:val="clear" w:color="auto" w:fill="FFFFFF"/>
        </w:rPr>
      </w:pPr>
      <w:r w:rsidRPr="000C1E9D">
        <w:rPr>
          <w:rFonts w:ascii="Times New Roman" w:hAnsi="Times New Roman" w:cs="Times New Roman"/>
          <w:sz w:val="24"/>
          <w:szCs w:val="24"/>
        </w:rPr>
        <w:t xml:space="preserve">Date </w:t>
      </w:r>
      <w:r w:rsidRPr="000C1E9D">
        <w:rPr>
          <w:rFonts w:ascii="Times New Roman" w:hAnsi="Times New Roman" w:cs="Times New Roman"/>
          <w:sz w:val="24"/>
          <w:szCs w:val="24"/>
        </w:rPr>
        <w:tab/>
      </w:r>
    </w:p>
    <w:p w14:paraId="3F83B7B3" w14:textId="77777777" w:rsidR="00B8689B" w:rsidRPr="000C1E9D" w:rsidRDefault="00B8689B" w:rsidP="000C1E9D">
      <w:pPr>
        <w:spacing w:line="480" w:lineRule="auto"/>
        <w:rPr>
          <w:rFonts w:ascii="Times New Roman" w:hAnsi="Times New Roman" w:cs="Times New Roman"/>
          <w:color w:val="222222"/>
          <w:sz w:val="24"/>
          <w:szCs w:val="24"/>
          <w:shd w:val="clear" w:color="auto" w:fill="FFFFFF"/>
        </w:rPr>
      </w:pPr>
    </w:p>
    <w:p w14:paraId="006ECF4B" w14:textId="77777777" w:rsidR="00B8689B" w:rsidRPr="000C1E9D" w:rsidRDefault="00B8689B" w:rsidP="000C1E9D">
      <w:pPr>
        <w:spacing w:line="480" w:lineRule="auto"/>
        <w:rPr>
          <w:rFonts w:ascii="Times New Roman" w:hAnsi="Times New Roman" w:cs="Times New Roman"/>
          <w:color w:val="222222"/>
          <w:sz w:val="24"/>
          <w:szCs w:val="24"/>
          <w:shd w:val="clear" w:color="auto" w:fill="FFFFFF"/>
        </w:rPr>
      </w:pPr>
    </w:p>
    <w:p w14:paraId="14F29D0B" w14:textId="77777777" w:rsidR="00B8689B" w:rsidRPr="000C1E9D" w:rsidRDefault="00B8689B" w:rsidP="000C1E9D">
      <w:pPr>
        <w:spacing w:line="480" w:lineRule="auto"/>
        <w:rPr>
          <w:rFonts w:ascii="Times New Roman" w:hAnsi="Times New Roman" w:cs="Times New Roman"/>
          <w:color w:val="222222"/>
          <w:sz w:val="24"/>
          <w:szCs w:val="24"/>
          <w:shd w:val="clear" w:color="auto" w:fill="FFFFFF"/>
        </w:rPr>
      </w:pPr>
    </w:p>
    <w:p w14:paraId="430E77D9" w14:textId="77777777" w:rsidR="00B8689B" w:rsidRPr="000C1E9D" w:rsidRDefault="00B8689B" w:rsidP="000C1E9D">
      <w:pPr>
        <w:spacing w:line="480" w:lineRule="auto"/>
        <w:rPr>
          <w:rFonts w:ascii="Times New Roman" w:hAnsi="Times New Roman" w:cs="Times New Roman"/>
          <w:color w:val="222222"/>
          <w:sz w:val="24"/>
          <w:szCs w:val="24"/>
          <w:shd w:val="clear" w:color="auto" w:fill="FFFFFF"/>
        </w:rPr>
      </w:pPr>
    </w:p>
    <w:p w14:paraId="0253E7F0" w14:textId="77777777" w:rsidR="00B8689B" w:rsidRPr="000C1E9D" w:rsidRDefault="00B8689B" w:rsidP="000C1E9D">
      <w:pPr>
        <w:spacing w:line="480" w:lineRule="auto"/>
        <w:rPr>
          <w:rFonts w:ascii="Times New Roman" w:hAnsi="Times New Roman" w:cs="Times New Roman"/>
          <w:color w:val="222222"/>
          <w:sz w:val="24"/>
          <w:szCs w:val="24"/>
          <w:shd w:val="clear" w:color="auto" w:fill="FFFFFF"/>
        </w:rPr>
      </w:pPr>
    </w:p>
    <w:p w14:paraId="012FE8C8" w14:textId="77777777" w:rsidR="00FC702D" w:rsidRDefault="00095531">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6F977C9A" w14:textId="5125834C" w:rsidR="00B8689B" w:rsidRPr="000C1E9D" w:rsidRDefault="00095531" w:rsidP="000C1E9D">
      <w:pPr>
        <w:spacing w:line="480" w:lineRule="auto"/>
        <w:jc w:val="center"/>
        <w:rPr>
          <w:rFonts w:ascii="Times New Roman" w:hAnsi="Times New Roman" w:cs="Times New Roman"/>
          <w:color w:val="222222"/>
          <w:sz w:val="24"/>
          <w:szCs w:val="24"/>
          <w:shd w:val="clear" w:color="auto" w:fill="FFFFFF"/>
        </w:rPr>
      </w:pPr>
      <w:r w:rsidRPr="000C1E9D">
        <w:rPr>
          <w:rFonts w:ascii="Times New Roman" w:hAnsi="Times New Roman" w:cs="Times New Roman"/>
          <w:color w:val="222222"/>
          <w:sz w:val="24"/>
          <w:szCs w:val="24"/>
          <w:shd w:val="clear" w:color="auto" w:fill="FFFFFF"/>
        </w:rPr>
        <w:lastRenderedPageBreak/>
        <w:t>Definition of Adult</w:t>
      </w:r>
      <w:r w:rsidR="00FC702D">
        <w:rPr>
          <w:rFonts w:ascii="Times New Roman" w:hAnsi="Times New Roman" w:cs="Times New Roman"/>
          <w:color w:val="222222"/>
          <w:sz w:val="24"/>
          <w:szCs w:val="24"/>
          <w:shd w:val="clear" w:color="auto" w:fill="FFFFFF"/>
        </w:rPr>
        <w:t>hood</w:t>
      </w:r>
    </w:p>
    <w:p w14:paraId="5A8E6007" w14:textId="79B16F6B" w:rsidR="00B8689B" w:rsidRPr="000C1E9D" w:rsidRDefault="00095531" w:rsidP="000C1E9D">
      <w:pPr>
        <w:spacing w:line="480" w:lineRule="auto"/>
        <w:ind w:firstLine="720"/>
        <w:rPr>
          <w:rFonts w:ascii="Times New Roman" w:hAnsi="Times New Roman" w:cs="Times New Roman"/>
          <w:color w:val="222222"/>
          <w:sz w:val="24"/>
          <w:szCs w:val="24"/>
          <w:shd w:val="clear" w:color="auto" w:fill="FFFFFF"/>
        </w:rPr>
      </w:pPr>
      <w:r w:rsidRPr="000C1E9D">
        <w:rPr>
          <w:rFonts w:ascii="Times New Roman" w:hAnsi="Times New Roman" w:cs="Times New Roman"/>
          <w:color w:val="222222"/>
          <w:sz w:val="24"/>
          <w:szCs w:val="24"/>
          <w:shd w:val="clear" w:color="auto" w:fill="FFFFFF"/>
        </w:rPr>
        <w:t xml:space="preserve">Adulthood has typically been defined using various combinations such as accomplishment of societal milestones. Many societies and nations have a discrete </w:t>
      </w:r>
      <w:r w:rsidRPr="000C1E9D">
        <w:rPr>
          <w:rFonts w:ascii="Times New Roman" w:hAnsi="Times New Roman" w:cs="Times New Roman"/>
          <w:color w:val="222222"/>
          <w:sz w:val="24"/>
          <w:szCs w:val="24"/>
          <w:shd w:val="clear" w:color="auto" w:fill="FFFFFF"/>
        </w:rPr>
        <w:t>age when they define an individual as a person who</w:t>
      </w:r>
      <w:r w:rsidR="000C1E9D">
        <w:rPr>
          <w:rFonts w:ascii="Times New Roman" w:hAnsi="Times New Roman" w:cs="Times New Roman"/>
          <w:color w:val="222222"/>
          <w:sz w:val="24"/>
          <w:szCs w:val="24"/>
          <w:shd w:val="clear" w:color="auto" w:fill="FFFFFF"/>
        </w:rPr>
        <w:t xml:space="preserve"> has</w:t>
      </w:r>
      <w:r w:rsidRPr="000C1E9D">
        <w:rPr>
          <w:rFonts w:ascii="Times New Roman" w:hAnsi="Times New Roman" w:cs="Times New Roman"/>
          <w:color w:val="222222"/>
          <w:sz w:val="24"/>
          <w:szCs w:val="24"/>
          <w:shd w:val="clear" w:color="auto" w:fill="FFFFFF"/>
        </w:rPr>
        <w:t xml:space="preserve"> achieved the age of matur</w:t>
      </w:r>
      <w:r w:rsidR="00FC702D">
        <w:rPr>
          <w:rFonts w:ascii="Times New Roman" w:hAnsi="Times New Roman" w:cs="Times New Roman"/>
          <w:color w:val="222222"/>
          <w:sz w:val="24"/>
          <w:szCs w:val="24"/>
          <w:shd w:val="clear" w:color="auto" w:fill="FFFFFF"/>
        </w:rPr>
        <w:t>ity. According to Brizio et al.</w:t>
      </w:r>
      <w:r w:rsidRPr="000C1E9D">
        <w:rPr>
          <w:rFonts w:ascii="Times New Roman" w:hAnsi="Times New Roman" w:cs="Times New Roman"/>
          <w:color w:val="222222"/>
          <w:sz w:val="24"/>
          <w:szCs w:val="24"/>
          <w:shd w:val="clear" w:color="auto" w:fill="FFFFFF"/>
        </w:rPr>
        <w:t xml:space="preserve"> (2015)</w:t>
      </w:r>
      <w:r w:rsidR="00FC702D">
        <w:rPr>
          <w:rFonts w:ascii="Times New Roman" w:hAnsi="Times New Roman" w:cs="Times New Roman"/>
          <w:color w:val="222222"/>
          <w:sz w:val="24"/>
          <w:szCs w:val="24"/>
          <w:shd w:val="clear" w:color="auto" w:fill="FFFFFF"/>
        </w:rPr>
        <w:t>,</w:t>
      </w:r>
      <w:r w:rsidRPr="000C1E9D">
        <w:rPr>
          <w:rFonts w:ascii="Times New Roman" w:hAnsi="Times New Roman" w:cs="Times New Roman"/>
          <w:color w:val="222222"/>
          <w:sz w:val="24"/>
          <w:szCs w:val="24"/>
          <w:shd w:val="clear" w:color="auto" w:fill="FFFFFF"/>
        </w:rPr>
        <w:t xml:space="preserve"> many societies of the world define age as a period when an individual is self-sufficient and self-reliant. Societies are transforming, a</w:t>
      </w:r>
      <w:r w:rsidRPr="000C1E9D">
        <w:rPr>
          <w:rFonts w:ascii="Times New Roman" w:hAnsi="Times New Roman" w:cs="Times New Roman"/>
          <w:color w:val="222222"/>
          <w:sz w:val="24"/>
          <w:szCs w:val="24"/>
          <w:shd w:val="clear" w:color="auto" w:fill="FFFFFF"/>
        </w:rPr>
        <w:t xml:space="preserve">nd so is the onset of adulthood. </w:t>
      </w:r>
      <w:r w:rsidR="00993FD0">
        <w:rPr>
          <w:rFonts w:ascii="Times New Roman" w:hAnsi="Times New Roman" w:cs="Times New Roman"/>
          <w:color w:val="222222"/>
          <w:sz w:val="24"/>
          <w:szCs w:val="24"/>
          <w:shd w:val="clear" w:color="auto" w:fill="FFFFFF"/>
        </w:rPr>
        <w:t xml:space="preserve">Literature discusses whether adulthood is self-reliant or sufficient, has changes in society brought changes in adulthood onset and why or why not is this way of defining adulthood. </w:t>
      </w:r>
    </w:p>
    <w:p w14:paraId="2306CFD3" w14:textId="1AD8CF28" w:rsidR="00B8689B" w:rsidRPr="000C1E9D" w:rsidRDefault="00095531" w:rsidP="000C1E9D">
      <w:pPr>
        <w:spacing w:line="480" w:lineRule="auto"/>
        <w:ind w:firstLine="720"/>
        <w:rPr>
          <w:rFonts w:ascii="Times New Roman" w:hAnsi="Times New Roman" w:cs="Times New Roman"/>
          <w:color w:val="222222"/>
          <w:sz w:val="24"/>
          <w:szCs w:val="24"/>
          <w:shd w:val="clear" w:color="auto" w:fill="FFFFFF"/>
        </w:rPr>
      </w:pPr>
      <w:r w:rsidRPr="000C1E9D">
        <w:rPr>
          <w:rFonts w:ascii="Times New Roman" w:hAnsi="Times New Roman" w:cs="Times New Roman"/>
          <w:color w:val="222222"/>
          <w:sz w:val="24"/>
          <w:szCs w:val="24"/>
          <w:shd w:val="clear" w:color="auto" w:fill="FFFFFF"/>
        </w:rPr>
        <w:t>The society has experienced various transitions to adulthood as it is considered that adulthood is whe</w:t>
      </w:r>
      <w:r w:rsidR="000C1E9D">
        <w:rPr>
          <w:rFonts w:ascii="Times New Roman" w:hAnsi="Times New Roman" w:cs="Times New Roman"/>
          <w:color w:val="222222"/>
          <w:sz w:val="24"/>
          <w:szCs w:val="24"/>
          <w:shd w:val="clear" w:color="auto" w:fill="FFFFFF"/>
        </w:rPr>
        <w:t>n</w:t>
      </w:r>
      <w:r w:rsidRPr="000C1E9D">
        <w:rPr>
          <w:rFonts w:ascii="Times New Roman" w:hAnsi="Times New Roman" w:cs="Times New Roman"/>
          <w:color w:val="222222"/>
          <w:sz w:val="24"/>
          <w:szCs w:val="24"/>
          <w:shd w:val="clear" w:color="auto" w:fill="FFFFFF"/>
        </w:rPr>
        <w:t xml:space="preserve"> an individual has new responsib</w:t>
      </w:r>
      <w:r w:rsidRPr="000C1E9D">
        <w:rPr>
          <w:rFonts w:ascii="Times New Roman" w:hAnsi="Times New Roman" w:cs="Times New Roman"/>
          <w:color w:val="222222"/>
          <w:sz w:val="24"/>
          <w:szCs w:val="24"/>
          <w:shd w:val="clear" w:color="auto" w:fill="FFFFFF"/>
        </w:rPr>
        <w:t>ilities and roles such as the formation of a family, employment</w:t>
      </w:r>
      <w:r w:rsidR="00FC702D">
        <w:rPr>
          <w:rFonts w:ascii="Times New Roman" w:hAnsi="Times New Roman" w:cs="Times New Roman"/>
          <w:color w:val="222222"/>
          <w:sz w:val="24"/>
          <w:szCs w:val="24"/>
          <w:shd w:val="clear" w:color="auto" w:fill="FFFFFF"/>
        </w:rPr>
        <w:t>, and education. Gilbert et al.</w:t>
      </w:r>
      <w:r w:rsidRPr="000C1E9D">
        <w:rPr>
          <w:rFonts w:ascii="Times New Roman" w:hAnsi="Times New Roman" w:cs="Times New Roman"/>
          <w:color w:val="222222"/>
          <w:sz w:val="24"/>
          <w:szCs w:val="24"/>
          <w:shd w:val="clear" w:color="auto" w:fill="FFFFFF"/>
        </w:rPr>
        <w:t xml:space="preserve"> (2015) argue that when people are transforming from adolescent to adulthood, it implies that they are growing in maturity and it comes with expectations such as </w:t>
      </w:r>
      <w:r w:rsidRPr="000C1E9D">
        <w:rPr>
          <w:rFonts w:ascii="Times New Roman" w:hAnsi="Times New Roman" w:cs="Times New Roman"/>
          <w:color w:val="222222"/>
          <w:sz w:val="24"/>
          <w:szCs w:val="24"/>
          <w:shd w:val="clear" w:color="auto" w:fill="FFFFFF"/>
        </w:rPr>
        <w:t xml:space="preserve">one being accountable of himself or herself, become self-sufficient and make independent and informed decisions. Development of pathways of an individual is evaluated by decisions towards education, residential arrangements, parenthood, and marriage. If a </w:t>
      </w:r>
      <w:r w:rsidRPr="000C1E9D">
        <w:rPr>
          <w:rFonts w:ascii="Times New Roman" w:hAnsi="Times New Roman" w:cs="Times New Roman"/>
          <w:color w:val="222222"/>
          <w:sz w:val="24"/>
          <w:szCs w:val="24"/>
          <w:shd w:val="clear" w:color="auto" w:fill="FFFFFF"/>
        </w:rPr>
        <w:t xml:space="preserve">person can arrange such elements of life successfully then the society regards him or her as an adult. </w:t>
      </w:r>
    </w:p>
    <w:p w14:paraId="575F9EFA" w14:textId="77777777" w:rsidR="00B8689B" w:rsidRPr="000C1E9D" w:rsidRDefault="00095531" w:rsidP="000C1E9D">
      <w:pPr>
        <w:spacing w:line="480" w:lineRule="auto"/>
        <w:ind w:firstLine="720"/>
        <w:rPr>
          <w:rFonts w:ascii="Times New Roman" w:hAnsi="Times New Roman" w:cs="Times New Roman"/>
          <w:color w:val="222222"/>
          <w:sz w:val="24"/>
          <w:szCs w:val="24"/>
          <w:shd w:val="clear" w:color="auto" w:fill="FFFFFF"/>
        </w:rPr>
      </w:pPr>
      <w:r w:rsidRPr="000C1E9D">
        <w:rPr>
          <w:rFonts w:ascii="Times New Roman" w:hAnsi="Times New Roman" w:cs="Times New Roman"/>
          <w:color w:val="222222"/>
          <w:sz w:val="24"/>
          <w:szCs w:val="24"/>
          <w:shd w:val="clear" w:color="auto" w:fill="FFFFFF"/>
        </w:rPr>
        <w:t>Significant changes in the responsibilities and roles can develop stress and assess a person’s capacity for enduring the situation. However, these chang</w:t>
      </w:r>
      <w:r w:rsidRPr="000C1E9D">
        <w:rPr>
          <w:rFonts w:ascii="Times New Roman" w:hAnsi="Times New Roman" w:cs="Times New Roman"/>
          <w:color w:val="222222"/>
          <w:sz w:val="24"/>
          <w:szCs w:val="24"/>
          <w:shd w:val="clear" w:color="auto" w:fill="FFFFFF"/>
        </w:rPr>
        <w:t>es are also accompanied by opportunities that help an individual overcome earlier hardships and to start a new trajectory for life development. Social opportunity constructs and cultural anticipations determine the patterning and timing of a person’s possi</w:t>
      </w:r>
      <w:r w:rsidRPr="000C1E9D">
        <w:rPr>
          <w:rFonts w:ascii="Times New Roman" w:hAnsi="Times New Roman" w:cs="Times New Roman"/>
          <w:color w:val="222222"/>
          <w:sz w:val="24"/>
          <w:szCs w:val="24"/>
          <w:shd w:val="clear" w:color="auto" w:fill="FFFFFF"/>
        </w:rPr>
        <w:t xml:space="preserve">bility to enter into new roles and exit time during the transition to adulthood (Brockett &amp; Hiemstra, 2018). </w:t>
      </w:r>
    </w:p>
    <w:p w14:paraId="0A62C80C" w14:textId="7688968E" w:rsidR="00B8689B" w:rsidRPr="000C1E9D" w:rsidRDefault="00095531" w:rsidP="000C1E9D">
      <w:pPr>
        <w:spacing w:line="480" w:lineRule="auto"/>
        <w:ind w:firstLine="720"/>
        <w:rPr>
          <w:rFonts w:ascii="Times New Roman" w:hAnsi="Times New Roman" w:cs="Times New Roman"/>
          <w:color w:val="222222"/>
          <w:sz w:val="24"/>
          <w:szCs w:val="24"/>
          <w:shd w:val="clear" w:color="auto" w:fill="FFFFFF"/>
        </w:rPr>
      </w:pPr>
      <w:r w:rsidRPr="000C1E9D">
        <w:rPr>
          <w:rFonts w:ascii="Times New Roman" w:hAnsi="Times New Roman" w:cs="Times New Roman"/>
          <w:color w:val="222222"/>
          <w:sz w:val="24"/>
          <w:szCs w:val="24"/>
          <w:shd w:val="clear" w:color="auto" w:fill="FFFFFF"/>
        </w:rPr>
        <w:lastRenderedPageBreak/>
        <w:t xml:space="preserve">In conclusion, </w:t>
      </w:r>
      <w:r w:rsidR="00993FD0">
        <w:rPr>
          <w:rFonts w:ascii="Times New Roman" w:hAnsi="Times New Roman" w:cs="Times New Roman"/>
          <w:color w:val="222222"/>
          <w:sz w:val="24"/>
          <w:szCs w:val="24"/>
          <w:shd w:val="clear" w:color="auto" w:fill="FFFFFF"/>
        </w:rPr>
        <w:t>having discussed</w:t>
      </w:r>
      <w:r w:rsidR="00993FD0">
        <w:rPr>
          <w:rFonts w:ascii="Times New Roman" w:hAnsi="Times New Roman" w:cs="Times New Roman"/>
          <w:color w:val="222222"/>
          <w:sz w:val="24"/>
          <w:szCs w:val="24"/>
          <w:shd w:val="clear" w:color="auto" w:fill="FFFFFF"/>
        </w:rPr>
        <w:t xml:space="preserve"> whether adulthood is self-reliant or sufficient, has changes in society brought changes in adulthood onset and why or why not is this way of defining adult</w:t>
      </w:r>
      <w:r w:rsidR="00993FD0">
        <w:rPr>
          <w:rFonts w:ascii="Times New Roman" w:hAnsi="Times New Roman" w:cs="Times New Roman"/>
          <w:color w:val="222222"/>
          <w:sz w:val="24"/>
          <w:szCs w:val="24"/>
          <w:shd w:val="clear" w:color="auto" w:fill="FFFFFF"/>
        </w:rPr>
        <w:t>hood,</w:t>
      </w:r>
      <w:r w:rsidRPr="000C1E9D">
        <w:rPr>
          <w:rFonts w:ascii="Times New Roman" w:hAnsi="Times New Roman" w:cs="Times New Roman"/>
          <w:color w:val="222222"/>
          <w:sz w:val="24"/>
          <w:szCs w:val="24"/>
          <w:shd w:val="clear" w:color="auto" w:fill="FFFFFF"/>
        </w:rPr>
        <w:t xml:space="preserve"> literature concludes that the societal way of d</w:t>
      </w:r>
      <w:r w:rsidRPr="000C1E9D">
        <w:rPr>
          <w:rFonts w:ascii="Times New Roman" w:hAnsi="Times New Roman" w:cs="Times New Roman"/>
          <w:color w:val="222222"/>
          <w:sz w:val="24"/>
          <w:szCs w:val="24"/>
          <w:shd w:val="clear" w:color="auto" w:fill="FFFFFF"/>
        </w:rPr>
        <w:t>efining</w:t>
      </w:r>
      <w:r w:rsidR="000C1E9D">
        <w:rPr>
          <w:rFonts w:ascii="Times New Roman" w:hAnsi="Times New Roman" w:cs="Times New Roman"/>
          <w:color w:val="222222"/>
          <w:sz w:val="24"/>
          <w:szCs w:val="24"/>
          <w:shd w:val="clear" w:color="auto" w:fill="FFFFFF"/>
        </w:rPr>
        <w:t xml:space="preserve"> </w:t>
      </w:r>
      <w:r w:rsidRPr="000C1E9D">
        <w:rPr>
          <w:rFonts w:ascii="Times New Roman" w:hAnsi="Times New Roman" w:cs="Times New Roman"/>
          <w:color w:val="222222"/>
          <w:sz w:val="24"/>
          <w:szCs w:val="24"/>
          <w:shd w:val="clear" w:color="auto" w:fill="FFFFFF"/>
        </w:rPr>
        <w:t>adult</w:t>
      </w:r>
      <w:r w:rsidR="000C1E9D">
        <w:rPr>
          <w:rFonts w:ascii="Times New Roman" w:hAnsi="Times New Roman" w:cs="Times New Roman"/>
          <w:color w:val="222222"/>
          <w:sz w:val="24"/>
          <w:szCs w:val="24"/>
          <w:shd w:val="clear" w:color="auto" w:fill="FFFFFF"/>
        </w:rPr>
        <w:t>hood</w:t>
      </w:r>
      <w:r w:rsidR="003D5CDB">
        <w:rPr>
          <w:rFonts w:ascii="Times New Roman" w:hAnsi="Times New Roman" w:cs="Times New Roman"/>
          <w:color w:val="222222"/>
          <w:sz w:val="24"/>
          <w:szCs w:val="24"/>
          <w:shd w:val="clear" w:color="auto" w:fill="FFFFFF"/>
        </w:rPr>
        <w:t xml:space="preserve"> is not legitimate. This is </w:t>
      </w:r>
      <w:bookmarkStart w:id="0" w:name="_GoBack"/>
      <w:bookmarkEnd w:id="0"/>
      <w:r w:rsidRPr="000C1E9D">
        <w:rPr>
          <w:rFonts w:ascii="Times New Roman" w:hAnsi="Times New Roman" w:cs="Times New Roman"/>
          <w:color w:val="222222"/>
          <w:sz w:val="24"/>
          <w:szCs w:val="24"/>
          <w:shd w:val="clear" w:color="auto" w:fill="FFFFFF"/>
        </w:rPr>
        <w:t xml:space="preserve">because family disruptions and </w:t>
      </w:r>
      <w:r w:rsidR="000C1E9D">
        <w:rPr>
          <w:rFonts w:ascii="Times New Roman" w:hAnsi="Times New Roman" w:cs="Times New Roman"/>
          <w:color w:val="222222"/>
          <w:sz w:val="24"/>
          <w:szCs w:val="24"/>
          <w:shd w:val="clear" w:color="auto" w:fill="FFFFFF"/>
        </w:rPr>
        <w:t>poverty</w:t>
      </w:r>
      <w:r w:rsidRPr="000C1E9D">
        <w:rPr>
          <w:rFonts w:ascii="Times New Roman" w:hAnsi="Times New Roman" w:cs="Times New Roman"/>
          <w:color w:val="222222"/>
          <w:sz w:val="24"/>
          <w:szCs w:val="24"/>
          <w:shd w:val="clear" w:color="auto" w:fill="FFFFFF"/>
        </w:rPr>
        <w:t xml:space="preserve"> may trigger young people to go away from home in search of greener pastures to support themselves and their loved ones at an early age. Such people may perhaps interrupt their acade</w:t>
      </w:r>
      <w:r w:rsidRPr="000C1E9D">
        <w:rPr>
          <w:rFonts w:ascii="Times New Roman" w:hAnsi="Times New Roman" w:cs="Times New Roman"/>
          <w:color w:val="222222"/>
          <w:sz w:val="24"/>
          <w:szCs w:val="24"/>
          <w:shd w:val="clear" w:color="auto" w:fill="FFFFFF"/>
        </w:rPr>
        <w:t xml:space="preserve">mic journey and confine their future </w:t>
      </w:r>
      <w:r w:rsidR="000C1E9D">
        <w:rPr>
          <w:rFonts w:ascii="Times New Roman" w:hAnsi="Times New Roman" w:cs="Times New Roman"/>
          <w:color w:val="222222"/>
          <w:sz w:val="24"/>
          <w:szCs w:val="24"/>
          <w:shd w:val="clear" w:color="auto" w:fill="FFFFFF"/>
        </w:rPr>
        <w:t>to only two options:</w:t>
      </w:r>
      <w:r w:rsidRPr="000C1E9D">
        <w:rPr>
          <w:rFonts w:ascii="Times New Roman" w:hAnsi="Times New Roman" w:cs="Times New Roman"/>
          <w:color w:val="222222"/>
          <w:sz w:val="24"/>
          <w:szCs w:val="24"/>
          <w:shd w:val="clear" w:color="auto" w:fill="FFFFFF"/>
        </w:rPr>
        <w:t xml:space="preserve"> the formation of family and career development. Therefore, such a person may be doing roles meant for adults when he or she is still young. So, the societal way of defining </w:t>
      </w:r>
      <w:r w:rsidR="000C1E9D">
        <w:rPr>
          <w:rFonts w:ascii="Times New Roman" w:hAnsi="Times New Roman" w:cs="Times New Roman"/>
          <w:color w:val="222222"/>
          <w:sz w:val="24"/>
          <w:szCs w:val="24"/>
          <w:shd w:val="clear" w:color="auto" w:fill="FFFFFF"/>
        </w:rPr>
        <w:t>adulthood</w:t>
      </w:r>
      <w:r w:rsidRPr="000C1E9D">
        <w:rPr>
          <w:rFonts w:ascii="Times New Roman" w:hAnsi="Times New Roman" w:cs="Times New Roman"/>
          <w:color w:val="222222"/>
          <w:sz w:val="24"/>
          <w:szCs w:val="24"/>
          <w:shd w:val="clear" w:color="auto" w:fill="FFFFFF"/>
        </w:rPr>
        <w:t xml:space="preserve"> is </w:t>
      </w:r>
      <w:r w:rsidR="000C1E9D">
        <w:rPr>
          <w:rFonts w:ascii="Times New Roman" w:hAnsi="Times New Roman" w:cs="Times New Roman"/>
          <w:color w:val="222222"/>
          <w:sz w:val="24"/>
          <w:szCs w:val="24"/>
          <w:shd w:val="clear" w:color="auto" w:fill="FFFFFF"/>
        </w:rPr>
        <w:t>not valid</w:t>
      </w:r>
      <w:r w:rsidRPr="000C1E9D">
        <w:rPr>
          <w:rFonts w:ascii="Times New Roman" w:hAnsi="Times New Roman" w:cs="Times New Roman"/>
          <w:color w:val="222222"/>
          <w:sz w:val="24"/>
          <w:szCs w:val="24"/>
          <w:shd w:val="clear" w:color="auto" w:fill="FFFFFF"/>
        </w:rPr>
        <w:t xml:space="preserve">. </w:t>
      </w:r>
    </w:p>
    <w:p w14:paraId="0AA12511" w14:textId="77777777" w:rsidR="00B8689B" w:rsidRPr="000C1E9D" w:rsidRDefault="00B8689B" w:rsidP="000C1E9D">
      <w:pPr>
        <w:spacing w:line="480" w:lineRule="auto"/>
        <w:rPr>
          <w:rFonts w:ascii="Times New Roman" w:hAnsi="Times New Roman" w:cs="Times New Roman"/>
          <w:color w:val="222222"/>
          <w:sz w:val="24"/>
          <w:szCs w:val="24"/>
          <w:shd w:val="clear" w:color="auto" w:fill="FFFFFF"/>
        </w:rPr>
      </w:pPr>
    </w:p>
    <w:p w14:paraId="7D641519" w14:textId="77777777" w:rsidR="00B8689B" w:rsidRPr="000C1E9D" w:rsidRDefault="00B8689B" w:rsidP="000C1E9D">
      <w:pPr>
        <w:spacing w:line="480" w:lineRule="auto"/>
        <w:rPr>
          <w:rFonts w:ascii="Times New Roman" w:hAnsi="Times New Roman" w:cs="Times New Roman"/>
          <w:color w:val="222222"/>
          <w:sz w:val="24"/>
          <w:szCs w:val="24"/>
          <w:shd w:val="clear" w:color="auto" w:fill="FFFFFF"/>
        </w:rPr>
      </w:pPr>
    </w:p>
    <w:p w14:paraId="6D54F102" w14:textId="77777777" w:rsidR="00B8689B" w:rsidRPr="000C1E9D" w:rsidRDefault="00B8689B" w:rsidP="000C1E9D">
      <w:pPr>
        <w:spacing w:line="480" w:lineRule="auto"/>
        <w:rPr>
          <w:rFonts w:ascii="Times New Roman" w:hAnsi="Times New Roman" w:cs="Times New Roman"/>
          <w:color w:val="222222"/>
          <w:sz w:val="24"/>
          <w:szCs w:val="24"/>
          <w:shd w:val="clear" w:color="auto" w:fill="FFFFFF"/>
        </w:rPr>
      </w:pPr>
    </w:p>
    <w:p w14:paraId="418FD7CD" w14:textId="77777777" w:rsidR="00B8689B" w:rsidRPr="000C1E9D" w:rsidRDefault="00B8689B" w:rsidP="000C1E9D">
      <w:pPr>
        <w:spacing w:line="480" w:lineRule="auto"/>
        <w:rPr>
          <w:rFonts w:ascii="Times New Roman" w:hAnsi="Times New Roman" w:cs="Times New Roman"/>
          <w:color w:val="222222"/>
          <w:sz w:val="24"/>
          <w:szCs w:val="24"/>
          <w:shd w:val="clear" w:color="auto" w:fill="FFFFFF"/>
        </w:rPr>
      </w:pPr>
    </w:p>
    <w:p w14:paraId="06E4A07F" w14:textId="77777777" w:rsidR="00B8689B" w:rsidRPr="000C1E9D" w:rsidRDefault="00B8689B" w:rsidP="000C1E9D">
      <w:pPr>
        <w:spacing w:line="480" w:lineRule="auto"/>
        <w:rPr>
          <w:rFonts w:ascii="Times New Roman" w:hAnsi="Times New Roman" w:cs="Times New Roman"/>
          <w:color w:val="222222"/>
          <w:sz w:val="24"/>
          <w:szCs w:val="24"/>
          <w:shd w:val="clear" w:color="auto" w:fill="FFFFFF"/>
        </w:rPr>
      </w:pPr>
    </w:p>
    <w:p w14:paraId="3EE6A985" w14:textId="77777777" w:rsidR="00B8689B" w:rsidRPr="000C1E9D" w:rsidRDefault="00B8689B" w:rsidP="000C1E9D">
      <w:pPr>
        <w:spacing w:line="480" w:lineRule="auto"/>
        <w:rPr>
          <w:rFonts w:ascii="Times New Roman" w:hAnsi="Times New Roman" w:cs="Times New Roman"/>
          <w:color w:val="222222"/>
          <w:sz w:val="24"/>
          <w:szCs w:val="24"/>
          <w:shd w:val="clear" w:color="auto" w:fill="FFFFFF"/>
        </w:rPr>
      </w:pPr>
    </w:p>
    <w:p w14:paraId="4767F4AA" w14:textId="77777777" w:rsidR="00B8689B" w:rsidRPr="000C1E9D" w:rsidRDefault="00B8689B" w:rsidP="000C1E9D">
      <w:pPr>
        <w:spacing w:line="480" w:lineRule="auto"/>
        <w:rPr>
          <w:rFonts w:ascii="Times New Roman" w:hAnsi="Times New Roman" w:cs="Times New Roman"/>
          <w:color w:val="222222"/>
          <w:sz w:val="24"/>
          <w:szCs w:val="24"/>
          <w:shd w:val="clear" w:color="auto" w:fill="FFFFFF"/>
        </w:rPr>
      </w:pPr>
    </w:p>
    <w:p w14:paraId="2480A236" w14:textId="77777777" w:rsidR="00DB7C2D" w:rsidRDefault="00095531">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451B3BA4" w14:textId="5BFD6E63" w:rsidR="00B8689B" w:rsidRPr="000C1E9D" w:rsidRDefault="00095531" w:rsidP="00DB7C2D">
      <w:pPr>
        <w:spacing w:line="480" w:lineRule="auto"/>
        <w:jc w:val="center"/>
        <w:rPr>
          <w:rFonts w:ascii="Times New Roman" w:hAnsi="Times New Roman" w:cs="Times New Roman"/>
          <w:color w:val="222222"/>
          <w:sz w:val="24"/>
          <w:szCs w:val="24"/>
          <w:shd w:val="clear" w:color="auto" w:fill="FFFFFF"/>
        </w:rPr>
      </w:pPr>
      <w:r w:rsidRPr="000C1E9D">
        <w:rPr>
          <w:rFonts w:ascii="Times New Roman" w:hAnsi="Times New Roman" w:cs="Times New Roman"/>
          <w:color w:val="222222"/>
          <w:sz w:val="24"/>
          <w:szCs w:val="24"/>
          <w:shd w:val="clear" w:color="auto" w:fill="FFFFFF"/>
        </w:rPr>
        <w:lastRenderedPageBreak/>
        <w:t>References</w:t>
      </w:r>
    </w:p>
    <w:p w14:paraId="71F9F177" w14:textId="77777777" w:rsidR="000C1E9D" w:rsidRPr="000C1E9D" w:rsidRDefault="00095531" w:rsidP="000C1E9D">
      <w:pPr>
        <w:spacing w:line="480" w:lineRule="auto"/>
        <w:ind w:left="720" w:hanging="720"/>
        <w:rPr>
          <w:rFonts w:ascii="Times New Roman" w:hAnsi="Times New Roman" w:cs="Times New Roman"/>
          <w:sz w:val="24"/>
          <w:szCs w:val="24"/>
          <w:lang w:val="en-US"/>
        </w:rPr>
      </w:pPr>
      <w:r w:rsidRPr="000C1E9D">
        <w:rPr>
          <w:rFonts w:ascii="Times New Roman" w:hAnsi="Times New Roman" w:cs="Times New Roman"/>
          <w:color w:val="222222"/>
          <w:sz w:val="24"/>
          <w:szCs w:val="24"/>
          <w:shd w:val="clear" w:color="auto" w:fill="FFFFFF"/>
        </w:rPr>
        <w:t>Brizio, A., Gabbatore, I., Tirassa, M., &amp; Bosco, F. M. (2015). “No more a child, not yet an adult”: studying social cognition in adolescence. </w:t>
      </w:r>
      <w:r w:rsidRPr="000C1E9D">
        <w:rPr>
          <w:rFonts w:ascii="Times New Roman" w:hAnsi="Times New Roman" w:cs="Times New Roman"/>
          <w:i/>
          <w:iCs/>
          <w:color w:val="222222"/>
          <w:sz w:val="24"/>
          <w:szCs w:val="24"/>
          <w:shd w:val="clear" w:color="auto" w:fill="FFFFFF"/>
        </w:rPr>
        <w:t>Frontiers in psychology</w:t>
      </w:r>
      <w:r w:rsidRPr="000C1E9D">
        <w:rPr>
          <w:rFonts w:ascii="Times New Roman" w:hAnsi="Times New Roman" w:cs="Times New Roman"/>
          <w:color w:val="222222"/>
          <w:sz w:val="24"/>
          <w:szCs w:val="24"/>
          <w:shd w:val="clear" w:color="auto" w:fill="FFFFFF"/>
        </w:rPr>
        <w:t>, </w:t>
      </w:r>
      <w:r w:rsidRPr="000C1E9D">
        <w:rPr>
          <w:rFonts w:ascii="Times New Roman" w:hAnsi="Times New Roman" w:cs="Times New Roman"/>
          <w:i/>
          <w:iCs/>
          <w:color w:val="222222"/>
          <w:sz w:val="24"/>
          <w:szCs w:val="24"/>
          <w:shd w:val="clear" w:color="auto" w:fill="FFFFFF"/>
        </w:rPr>
        <w:t>6</w:t>
      </w:r>
      <w:r w:rsidRPr="000C1E9D">
        <w:rPr>
          <w:rFonts w:ascii="Times New Roman" w:hAnsi="Times New Roman" w:cs="Times New Roman"/>
          <w:color w:val="222222"/>
          <w:sz w:val="24"/>
          <w:szCs w:val="24"/>
          <w:shd w:val="clear" w:color="auto" w:fill="FFFFFF"/>
        </w:rPr>
        <w:t>, 1011.</w:t>
      </w:r>
    </w:p>
    <w:p w14:paraId="1CB15732" w14:textId="77777777" w:rsidR="000C1E9D" w:rsidRPr="000C1E9D" w:rsidRDefault="00095531" w:rsidP="000C1E9D">
      <w:pPr>
        <w:spacing w:line="480" w:lineRule="auto"/>
        <w:ind w:left="720" w:hanging="720"/>
        <w:rPr>
          <w:rFonts w:ascii="Times New Roman" w:hAnsi="Times New Roman" w:cs="Times New Roman"/>
          <w:color w:val="222222"/>
          <w:sz w:val="24"/>
          <w:szCs w:val="24"/>
          <w:shd w:val="clear" w:color="auto" w:fill="FFFFFF"/>
        </w:rPr>
      </w:pPr>
      <w:r w:rsidRPr="000C1E9D">
        <w:rPr>
          <w:rFonts w:ascii="Times New Roman" w:hAnsi="Times New Roman" w:cs="Times New Roman"/>
          <w:color w:val="222222"/>
          <w:sz w:val="24"/>
          <w:szCs w:val="24"/>
          <w:shd w:val="clear" w:color="auto" w:fill="FFFFFF"/>
        </w:rPr>
        <w:t>Brockett, R. G., &amp; Hiemstra, R. (2018). </w:t>
      </w:r>
      <w:r w:rsidRPr="000C1E9D">
        <w:rPr>
          <w:rFonts w:ascii="Times New Roman" w:hAnsi="Times New Roman" w:cs="Times New Roman"/>
          <w:i/>
          <w:iCs/>
          <w:color w:val="222222"/>
          <w:sz w:val="24"/>
          <w:szCs w:val="24"/>
          <w:shd w:val="clear" w:color="auto" w:fill="FFFFFF"/>
        </w:rPr>
        <w:t xml:space="preserve">Self-direction in </w:t>
      </w:r>
      <w:r w:rsidRPr="000C1E9D">
        <w:rPr>
          <w:rFonts w:ascii="Times New Roman" w:hAnsi="Times New Roman" w:cs="Times New Roman"/>
          <w:i/>
          <w:iCs/>
          <w:color w:val="222222"/>
          <w:sz w:val="24"/>
          <w:szCs w:val="24"/>
          <w:shd w:val="clear" w:color="auto" w:fill="FFFFFF"/>
        </w:rPr>
        <w:t>adult learning: Perspectives on theory, research and practice</w:t>
      </w:r>
      <w:r w:rsidRPr="000C1E9D">
        <w:rPr>
          <w:rFonts w:ascii="Times New Roman" w:hAnsi="Times New Roman" w:cs="Times New Roman"/>
          <w:color w:val="222222"/>
          <w:sz w:val="24"/>
          <w:szCs w:val="24"/>
          <w:shd w:val="clear" w:color="auto" w:fill="FFFFFF"/>
        </w:rPr>
        <w:t>. Routledge.</w:t>
      </w:r>
    </w:p>
    <w:p w14:paraId="5A6AE178" w14:textId="77777777" w:rsidR="000C1E9D" w:rsidRPr="000C1E9D" w:rsidRDefault="00095531" w:rsidP="000C1E9D">
      <w:pPr>
        <w:spacing w:line="480" w:lineRule="auto"/>
        <w:ind w:left="720" w:hanging="720"/>
        <w:rPr>
          <w:rFonts w:ascii="Times New Roman" w:hAnsi="Times New Roman" w:cs="Times New Roman"/>
          <w:color w:val="222222"/>
          <w:sz w:val="24"/>
          <w:szCs w:val="24"/>
          <w:shd w:val="clear" w:color="auto" w:fill="FFFFFF"/>
        </w:rPr>
      </w:pPr>
      <w:r w:rsidRPr="000C1E9D">
        <w:rPr>
          <w:rFonts w:ascii="Times New Roman" w:hAnsi="Times New Roman" w:cs="Times New Roman"/>
          <w:color w:val="222222"/>
          <w:sz w:val="24"/>
          <w:szCs w:val="24"/>
          <w:shd w:val="clear" w:color="auto" w:fill="FFFFFF"/>
        </w:rPr>
        <w:t>Gilbert, L. K., Breiding, M. J., Merrick, M. T., Thompson, W. W., Ford, D. C., Dhingra, S. S., &amp; Parks, S. E. (2015). Childhood adversity and adult chronic disease: an update from te</w:t>
      </w:r>
      <w:r w:rsidRPr="000C1E9D">
        <w:rPr>
          <w:rFonts w:ascii="Times New Roman" w:hAnsi="Times New Roman" w:cs="Times New Roman"/>
          <w:color w:val="222222"/>
          <w:sz w:val="24"/>
          <w:szCs w:val="24"/>
          <w:shd w:val="clear" w:color="auto" w:fill="FFFFFF"/>
        </w:rPr>
        <w:t>n states and the District of Columbia, 2010. </w:t>
      </w:r>
      <w:r w:rsidRPr="000C1E9D">
        <w:rPr>
          <w:rFonts w:ascii="Times New Roman" w:hAnsi="Times New Roman" w:cs="Times New Roman"/>
          <w:i/>
          <w:iCs/>
          <w:color w:val="222222"/>
          <w:sz w:val="24"/>
          <w:szCs w:val="24"/>
          <w:shd w:val="clear" w:color="auto" w:fill="FFFFFF"/>
        </w:rPr>
        <w:t>American journal of preventive medicine</w:t>
      </w:r>
      <w:r w:rsidRPr="000C1E9D">
        <w:rPr>
          <w:rFonts w:ascii="Times New Roman" w:hAnsi="Times New Roman" w:cs="Times New Roman"/>
          <w:color w:val="222222"/>
          <w:sz w:val="24"/>
          <w:szCs w:val="24"/>
          <w:shd w:val="clear" w:color="auto" w:fill="FFFFFF"/>
        </w:rPr>
        <w:t>, </w:t>
      </w:r>
      <w:r w:rsidRPr="000C1E9D">
        <w:rPr>
          <w:rFonts w:ascii="Times New Roman" w:hAnsi="Times New Roman" w:cs="Times New Roman"/>
          <w:i/>
          <w:iCs/>
          <w:color w:val="222222"/>
          <w:sz w:val="24"/>
          <w:szCs w:val="24"/>
          <w:shd w:val="clear" w:color="auto" w:fill="FFFFFF"/>
        </w:rPr>
        <w:t>48</w:t>
      </w:r>
      <w:r w:rsidRPr="000C1E9D">
        <w:rPr>
          <w:rFonts w:ascii="Times New Roman" w:hAnsi="Times New Roman" w:cs="Times New Roman"/>
          <w:color w:val="222222"/>
          <w:sz w:val="24"/>
          <w:szCs w:val="24"/>
          <w:shd w:val="clear" w:color="auto" w:fill="FFFFFF"/>
        </w:rPr>
        <w:t>(3), 345-349.</w:t>
      </w:r>
    </w:p>
    <w:sectPr w:rsidR="000C1E9D" w:rsidRPr="000C1E9D" w:rsidSect="00B8689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D78E14" w14:textId="77777777" w:rsidR="00095531" w:rsidRDefault="00095531">
      <w:pPr>
        <w:spacing w:after="0" w:line="240" w:lineRule="auto"/>
      </w:pPr>
      <w:r>
        <w:separator/>
      </w:r>
    </w:p>
  </w:endnote>
  <w:endnote w:type="continuationSeparator" w:id="0">
    <w:p w14:paraId="47CBDA8D" w14:textId="77777777" w:rsidR="00095531" w:rsidRDefault="00095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80B908" w14:textId="77777777" w:rsidR="00095531" w:rsidRDefault="00095531">
      <w:pPr>
        <w:spacing w:after="0" w:line="240" w:lineRule="auto"/>
      </w:pPr>
      <w:r>
        <w:separator/>
      </w:r>
    </w:p>
  </w:footnote>
  <w:footnote w:type="continuationSeparator" w:id="0">
    <w:p w14:paraId="3D3F95C3" w14:textId="77777777" w:rsidR="00095531" w:rsidRDefault="000955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72E78B" w14:textId="707C83D3" w:rsidR="00B8689B" w:rsidRDefault="00095531">
    <w:pPr>
      <w:pStyle w:val="Header"/>
    </w:pPr>
    <w:r w:rsidRPr="00B8689B">
      <w:rPr>
        <w:rFonts w:ascii="Times New Roman" w:hAnsi="Times New Roman" w:cs="Times New Roman"/>
        <w:sz w:val="24"/>
        <w:szCs w:val="24"/>
      </w:rPr>
      <w:t>DEFINITION OF ADULT</w:t>
    </w:r>
    <w:r w:rsidR="00FC702D">
      <w:rPr>
        <w:rFonts w:ascii="Times New Roman" w:hAnsi="Times New Roman" w:cs="Times New Roman"/>
        <w:sz w:val="24"/>
        <w:szCs w:val="24"/>
      </w:rPr>
      <w:t>HOOD</w:t>
    </w:r>
    <w:r w:rsidRPr="00B8689B">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3D5CDB">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522280" w14:textId="4DDFB04E" w:rsidR="00B8689B" w:rsidRPr="00B8689B" w:rsidRDefault="00095531">
    <w:pPr>
      <w:pStyle w:val="Header"/>
      <w:rPr>
        <w:rFonts w:ascii="Times New Roman" w:hAnsi="Times New Roman" w:cs="Times New Roman"/>
        <w:sz w:val="24"/>
        <w:szCs w:val="24"/>
      </w:rPr>
    </w:pPr>
    <w:r w:rsidRPr="00B8689B">
      <w:rPr>
        <w:rFonts w:ascii="Times New Roman" w:hAnsi="Times New Roman" w:cs="Times New Roman"/>
        <w:sz w:val="24"/>
        <w:szCs w:val="24"/>
      </w:rPr>
      <w:t xml:space="preserve">Running head: DEFINITION OF </w:t>
    </w:r>
    <w:r w:rsidRPr="00B8689B">
      <w:rPr>
        <w:rFonts w:ascii="Times New Roman" w:hAnsi="Times New Roman" w:cs="Times New Roman"/>
        <w:sz w:val="24"/>
        <w:szCs w:val="24"/>
      </w:rPr>
      <w:t>ADULT</w:t>
    </w:r>
    <w:r w:rsidR="00FC702D">
      <w:rPr>
        <w:rFonts w:ascii="Times New Roman" w:hAnsi="Times New Roman" w:cs="Times New Roman"/>
        <w:sz w:val="24"/>
        <w:szCs w:val="24"/>
      </w:rPr>
      <w:t>HOOD</w:t>
    </w:r>
    <w:r w:rsidRPr="00B8689B">
      <w:rPr>
        <w:rFonts w:ascii="Times New Roman" w:hAnsi="Times New Roman" w:cs="Times New Roman"/>
        <w:sz w:val="24"/>
        <w:szCs w:val="24"/>
      </w:rPr>
      <w:tab/>
    </w:r>
    <w:r w:rsidRPr="00B8689B">
      <w:rPr>
        <w:rFonts w:ascii="Times New Roman" w:hAnsi="Times New Roman" w:cs="Times New Roman"/>
        <w:sz w:val="24"/>
        <w:szCs w:val="24"/>
      </w:rPr>
      <w:tab/>
    </w:r>
    <w:r w:rsidRPr="00B8689B">
      <w:rPr>
        <w:rFonts w:ascii="Times New Roman" w:hAnsi="Times New Roman" w:cs="Times New Roman"/>
        <w:sz w:val="24"/>
        <w:szCs w:val="24"/>
      </w:rPr>
      <w:fldChar w:fldCharType="begin"/>
    </w:r>
    <w:r w:rsidRPr="00B8689B">
      <w:rPr>
        <w:rFonts w:ascii="Times New Roman" w:hAnsi="Times New Roman" w:cs="Times New Roman"/>
        <w:sz w:val="24"/>
        <w:szCs w:val="24"/>
      </w:rPr>
      <w:instrText xml:space="preserve"> PAGE   \* MERGEFORMAT </w:instrText>
    </w:r>
    <w:r w:rsidRPr="00B8689B">
      <w:rPr>
        <w:rFonts w:ascii="Times New Roman" w:hAnsi="Times New Roman" w:cs="Times New Roman"/>
        <w:sz w:val="24"/>
        <w:szCs w:val="24"/>
      </w:rPr>
      <w:fldChar w:fldCharType="separate"/>
    </w:r>
    <w:r w:rsidR="00993FD0">
      <w:rPr>
        <w:rFonts w:ascii="Times New Roman" w:hAnsi="Times New Roman" w:cs="Times New Roman"/>
        <w:noProof/>
        <w:sz w:val="24"/>
        <w:szCs w:val="24"/>
      </w:rPr>
      <w:t>1</w:t>
    </w:r>
    <w:r w:rsidRPr="00B8689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EE9"/>
    <w:rsid w:val="00095531"/>
    <w:rsid w:val="000C1E9D"/>
    <w:rsid w:val="003D5CDB"/>
    <w:rsid w:val="00414EE9"/>
    <w:rsid w:val="006B5524"/>
    <w:rsid w:val="006D456E"/>
    <w:rsid w:val="00774138"/>
    <w:rsid w:val="00855AC2"/>
    <w:rsid w:val="00993FD0"/>
    <w:rsid w:val="00B131B1"/>
    <w:rsid w:val="00B8689B"/>
    <w:rsid w:val="00BE0747"/>
    <w:rsid w:val="00C35DB3"/>
    <w:rsid w:val="00DA3677"/>
    <w:rsid w:val="00DB7C2D"/>
    <w:rsid w:val="00E94DAB"/>
    <w:rsid w:val="00FC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8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89B"/>
    <w:rPr>
      <w:lang w:val="en-GB"/>
    </w:rPr>
  </w:style>
  <w:style w:type="paragraph" w:styleId="Footer">
    <w:name w:val="footer"/>
    <w:basedOn w:val="Normal"/>
    <w:link w:val="FooterChar"/>
    <w:uiPriority w:val="99"/>
    <w:unhideWhenUsed/>
    <w:rsid w:val="00B868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89B"/>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8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89B"/>
    <w:rPr>
      <w:lang w:val="en-GB"/>
    </w:rPr>
  </w:style>
  <w:style w:type="paragraph" w:styleId="Footer">
    <w:name w:val="footer"/>
    <w:basedOn w:val="Normal"/>
    <w:link w:val="FooterChar"/>
    <w:uiPriority w:val="99"/>
    <w:unhideWhenUsed/>
    <w:rsid w:val="00B868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89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2019-03-30T18:32:00Z</dcterms:created>
  <dcterms:modified xsi:type="dcterms:W3CDTF">2019-03-30T18:38:00Z</dcterms:modified>
</cp:coreProperties>
</file>